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28" w:rsidRPr="00E13C0D" w:rsidRDefault="00FF0B5F">
      <w:pPr>
        <w:spacing w:line="288" w:lineRule="exact"/>
        <w:jc w:val="center"/>
        <w:rPr>
          <w:rFonts w:ascii="Garamond" w:hAnsi="Garamond"/>
          <w:b/>
        </w:rPr>
      </w:pPr>
      <w:bookmarkStart w:id="0" w:name="_GoBack"/>
      <w:bookmarkEnd w:id="0"/>
      <w:r w:rsidRPr="00E13C0D">
        <w:rPr>
          <w:rFonts w:ascii="Garamond" w:hAnsi="Garamond"/>
          <w:b/>
        </w:rPr>
        <w:t xml:space="preserve"> </w:t>
      </w:r>
    </w:p>
    <w:p w:rsidR="00EC6928" w:rsidRPr="00E13C0D" w:rsidRDefault="00FF0B5F">
      <w:pPr>
        <w:spacing w:line="288" w:lineRule="exact"/>
        <w:rPr>
          <w:rFonts w:ascii="Garamond" w:hAnsi="Garamond"/>
        </w:rPr>
      </w:pPr>
      <w:r w:rsidRPr="00E13C0D">
        <w:rPr>
          <w:rFonts w:ascii="Garamond" w:hAnsi="Garamond"/>
          <w:noProof/>
        </w:rPr>
        <w:drawing>
          <wp:anchor distT="0" distB="0" distL="114300" distR="114300" simplePos="0" relativeHeight="251657728" behindDoc="0" locked="0" layoutInCell="1" allowOverlap="1" wp14:anchorId="388D992B" wp14:editId="2B39CDF4">
            <wp:simplePos x="0" y="0"/>
            <wp:positionH relativeFrom="column">
              <wp:posOffset>838835</wp:posOffset>
            </wp:positionH>
            <wp:positionV relativeFrom="paragraph">
              <wp:posOffset>142875</wp:posOffset>
            </wp:positionV>
            <wp:extent cx="5378450" cy="1259840"/>
            <wp:effectExtent l="0" t="0" r="0" b="0"/>
            <wp:wrapNone/>
            <wp:docPr id="3" name="Bild 72" descr="UB_Logo_Schriftzu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2" descr="UB_Logo_Schriftzug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845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928" w:rsidRPr="00E13C0D" w:rsidRDefault="00EC6928">
      <w:pPr>
        <w:spacing w:line="288" w:lineRule="exact"/>
        <w:rPr>
          <w:rFonts w:ascii="Garamond" w:hAnsi="Garamond"/>
        </w:rPr>
      </w:pPr>
    </w:p>
    <w:p w:rsidR="00397710" w:rsidRPr="00E13C0D" w:rsidRDefault="00397710">
      <w:pPr>
        <w:spacing w:line="288" w:lineRule="exact"/>
        <w:rPr>
          <w:rFonts w:ascii="Garamond" w:hAnsi="Garamond"/>
        </w:rPr>
      </w:pPr>
    </w:p>
    <w:p w:rsidR="00397710" w:rsidRPr="00E13C0D" w:rsidRDefault="00397710">
      <w:pPr>
        <w:spacing w:line="288" w:lineRule="exact"/>
        <w:rPr>
          <w:rFonts w:ascii="Garamond" w:hAnsi="Garamond"/>
        </w:rPr>
      </w:pPr>
    </w:p>
    <w:p w:rsidR="00397710" w:rsidRPr="00E13C0D" w:rsidRDefault="00397710">
      <w:pPr>
        <w:spacing w:line="288" w:lineRule="exact"/>
        <w:rPr>
          <w:rFonts w:ascii="Garamond" w:hAnsi="Garamond"/>
        </w:rPr>
      </w:pPr>
    </w:p>
    <w:p w:rsidR="00FF0B5F" w:rsidRPr="00E13C0D" w:rsidRDefault="00FF0B5F">
      <w:pPr>
        <w:spacing w:line="288" w:lineRule="exact"/>
        <w:rPr>
          <w:rFonts w:ascii="Garamond" w:hAnsi="Garamond"/>
        </w:rPr>
      </w:pPr>
    </w:p>
    <w:p w:rsidR="00FF0B5F" w:rsidRPr="00E13C0D" w:rsidRDefault="00FF0B5F">
      <w:pPr>
        <w:spacing w:line="288" w:lineRule="exact"/>
        <w:rPr>
          <w:rFonts w:ascii="Garamond" w:hAnsi="Garamond"/>
        </w:rPr>
      </w:pPr>
    </w:p>
    <w:p w:rsidR="00FF0B5F" w:rsidRPr="00E13C0D" w:rsidRDefault="00FF0B5F" w:rsidP="001B1D04">
      <w:pPr>
        <w:spacing w:line="288" w:lineRule="exact"/>
        <w:jc w:val="center"/>
        <w:rPr>
          <w:rFonts w:ascii="Garamond" w:hAnsi="Garamond"/>
        </w:rPr>
      </w:pPr>
    </w:p>
    <w:p w:rsidR="00346793" w:rsidRPr="00E13C0D" w:rsidRDefault="00346793" w:rsidP="001B1D04">
      <w:pPr>
        <w:spacing w:line="288" w:lineRule="exact"/>
        <w:jc w:val="center"/>
        <w:rPr>
          <w:rFonts w:ascii="Garamond" w:hAnsi="Garamond"/>
        </w:rPr>
      </w:pPr>
    </w:p>
    <w:p w:rsidR="002C2070" w:rsidRDefault="001B1D04" w:rsidP="001B1D04">
      <w:pPr>
        <w:spacing w:line="288" w:lineRule="exact"/>
        <w:jc w:val="center"/>
        <w:rPr>
          <w:rFonts w:ascii="Garamond" w:hAnsi="Garamond"/>
        </w:rPr>
      </w:pPr>
      <w:r w:rsidRPr="00E13C0D">
        <w:rPr>
          <w:rFonts w:ascii="Garamond" w:hAnsi="Garamond"/>
        </w:rPr>
        <w:t xml:space="preserve">An der Fakultät </w:t>
      </w:r>
      <w:r w:rsidR="002C2070" w:rsidRPr="0090035E">
        <w:rPr>
          <w:rFonts w:ascii="Garamond" w:hAnsi="Garamond" w:cs="Arial"/>
          <w:szCs w:val="24"/>
        </w:rPr>
        <w:t>Geistes und Kulturwissenschaften</w:t>
      </w:r>
      <w:r w:rsidR="002C2070" w:rsidRPr="00E13C0D">
        <w:rPr>
          <w:rFonts w:ascii="Garamond" w:hAnsi="Garamond" w:cs="Arial"/>
          <w:sz w:val="21"/>
        </w:rPr>
        <w:t xml:space="preserve"> </w:t>
      </w:r>
      <w:r w:rsidRPr="00E13C0D">
        <w:rPr>
          <w:rFonts w:ascii="Garamond" w:hAnsi="Garamond"/>
        </w:rPr>
        <w:t xml:space="preserve">ist </w:t>
      </w:r>
      <w:r w:rsidR="007D7CB1">
        <w:rPr>
          <w:rFonts w:ascii="Garamond" w:hAnsi="Garamond"/>
        </w:rPr>
        <w:t xml:space="preserve">frühestens </w:t>
      </w:r>
      <w:r w:rsidRPr="00E13C0D">
        <w:rPr>
          <w:rFonts w:ascii="Garamond" w:hAnsi="Garamond"/>
        </w:rPr>
        <w:t xml:space="preserve">ab dem </w:t>
      </w:r>
    </w:p>
    <w:p w:rsidR="001B1D04" w:rsidRPr="00E13C0D" w:rsidRDefault="00BA1EB6" w:rsidP="001B1D04">
      <w:pPr>
        <w:spacing w:line="288" w:lineRule="exact"/>
        <w:jc w:val="center"/>
        <w:rPr>
          <w:rFonts w:ascii="Garamond" w:hAnsi="Garamond"/>
        </w:rPr>
      </w:pPr>
      <w:r w:rsidRPr="00E13C0D">
        <w:rPr>
          <w:rFonts w:ascii="Garamond" w:hAnsi="Garamond"/>
        </w:rPr>
        <w:t>Sommersemester</w:t>
      </w:r>
      <w:r w:rsidR="00346793" w:rsidRPr="00E13C0D">
        <w:rPr>
          <w:rFonts w:ascii="Garamond" w:hAnsi="Garamond"/>
        </w:rPr>
        <w:t xml:space="preserve"> </w:t>
      </w:r>
      <w:r w:rsidR="009F76F5" w:rsidRPr="00E13C0D">
        <w:rPr>
          <w:rFonts w:ascii="Garamond" w:hAnsi="Garamond" w:cs="Arial"/>
          <w:sz w:val="21"/>
        </w:rPr>
        <w:t>2019</w:t>
      </w:r>
      <w:r w:rsidR="00346793" w:rsidRPr="00E13C0D">
        <w:rPr>
          <w:rFonts w:ascii="Garamond" w:hAnsi="Garamond"/>
        </w:rPr>
        <w:t xml:space="preserve"> </w:t>
      </w:r>
      <w:r w:rsidR="001B1D04" w:rsidRPr="00E13C0D">
        <w:rPr>
          <w:rFonts w:ascii="Garamond" w:hAnsi="Garamond"/>
        </w:rPr>
        <w:t>eine Stelle für</w:t>
      </w:r>
    </w:p>
    <w:p w:rsidR="001B1D04" w:rsidRPr="00E13C0D" w:rsidRDefault="001B1D04" w:rsidP="001B1D04">
      <w:pPr>
        <w:spacing w:line="288" w:lineRule="exact"/>
        <w:rPr>
          <w:rFonts w:ascii="Garamond" w:hAnsi="Garamond"/>
        </w:rPr>
      </w:pPr>
    </w:p>
    <w:p w:rsidR="001B1D04" w:rsidRPr="00E13C0D" w:rsidRDefault="001B1D04" w:rsidP="001B1D04">
      <w:pPr>
        <w:spacing w:line="288" w:lineRule="exact"/>
        <w:rPr>
          <w:rFonts w:ascii="Garamond" w:hAnsi="Garamond"/>
        </w:rPr>
      </w:pPr>
    </w:p>
    <w:p w:rsidR="001B1D04" w:rsidRPr="00BA1EEF" w:rsidRDefault="001B1D04" w:rsidP="001B1D04">
      <w:pPr>
        <w:spacing w:line="288" w:lineRule="exact"/>
        <w:jc w:val="center"/>
        <w:rPr>
          <w:rFonts w:ascii="Garamond" w:hAnsi="Garamond"/>
          <w:b/>
        </w:rPr>
      </w:pPr>
      <w:r w:rsidRPr="00BA1EEF">
        <w:rPr>
          <w:rFonts w:ascii="Garamond" w:hAnsi="Garamond"/>
          <w:b/>
        </w:rPr>
        <w:t>eine Universitätsprofessorin/einen Universitätsprofessor</w:t>
      </w:r>
    </w:p>
    <w:p w:rsidR="001B1D04" w:rsidRPr="00BA1EEF" w:rsidRDefault="001B1D04" w:rsidP="001B1D04">
      <w:pPr>
        <w:spacing w:line="288" w:lineRule="exact"/>
        <w:jc w:val="center"/>
        <w:rPr>
          <w:rFonts w:ascii="Garamond" w:hAnsi="Garamond"/>
          <w:b/>
        </w:rPr>
      </w:pPr>
      <w:r w:rsidRPr="00BA1EEF">
        <w:rPr>
          <w:rFonts w:ascii="Garamond" w:hAnsi="Garamond"/>
          <w:b/>
        </w:rPr>
        <w:t xml:space="preserve">der </w:t>
      </w:r>
      <w:proofErr w:type="spellStart"/>
      <w:r w:rsidRPr="00BA1EEF">
        <w:rPr>
          <w:rFonts w:ascii="Garamond" w:hAnsi="Garamond"/>
          <w:b/>
        </w:rPr>
        <w:t>BesGr</w:t>
      </w:r>
      <w:proofErr w:type="spellEnd"/>
      <w:r w:rsidRPr="00BA1EEF">
        <w:rPr>
          <w:rFonts w:ascii="Garamond" w:hAnsi="Garamond"/>
          <w:b/>
        </w:rPr>
        <w:t xml:space="preserve">. </w:t>
      </w:r>
      <w:r w:rsidR="009F76F5" w:rsidRPr="0059183A">
        <w:rPr>
          <w:rFonts w:ascii="Garamond" w:hAnsi="Garamond" w:cs="Arial"/>
          <w:b/>
          <w:szCs w:val="24"/>
        </w:rPr>
        <w:t>W 2</w:t>
      </w:r>
      <w:r w:rsidR="00A477E6" w:rsidRPr="00BA1EEF">
        <w:rPr>
          <w:rFonts w:ascii="Garamond" w:hAnsi="Garamond" w:cs="Arial"/>
          <w:b/>
          <w:sz w:val="21"/>
        </w:rPr>
        <w:t xml:space="preserve"> </w:t>
      </w:r>
      <w:r w:rsidRPr="00BA1EEF">
        <w:rPr>
          <w:rFonts w:ascii="Garamond" w:hAnsi="Garamond"/>
          <w:b/>
        </w:rPr>
        <w:t>für</w:t>
      </w:r>
    </w:p>
    <w:p w:rsidR="001B1D04" w:rsidRPr="00BA1EEF" w:rsidRDefault="001B1D04" w:rsidP="001B1D04">
      <w:pPr>
        <w:spacing w:line="288" w:lineRule="exact"/>
        <w:rPr>
          <w:rFonts w:ascii="Garamond" w:hAnsi="Garamond"/>
          <w:b/>
        </w:rPr>
      </w:pPr>
    </w:p>
    <w:p w:rsidR="00BA1EEF" w:rsidRDefault="009F76F5" w:rsidP="00A477E6">
      <w:pPr>
        <w:spacing w:line="288" w:lineRule="exact"/>
        <w:jc w:val="center"/>
        <w:rPr>
          <w:rFonts w:ascii="Garamond" w:hAnsi="Garamond"/>
          <w:b/>
        </w:rPr>
      </w:pPr>
      <w:r w:rsidRPr="00BA1EEF">
        <w:rPr>
          <w:rFonts w:ascii="Garamond" w:hAnsi="Garamond"/>
          <w:b/>
        </w:rPr>
        <w:t>Kommunikationswissenschaft</w:t>
      </w:r>
      <w:r w:rsidR="00BA1EEF">
        <w:rPr>
          <w:rFonts w:ascii="Garamond" w:hAnsi="Garamond"/>
          <w:b/>
        </w:rPr>
        <w:t>, insbesondere</w:t>
      </w:r>
    </w:p>
    <w:p w:rsidR="001B1D04" w:rsidRPr="00BA1EEF" w:rsidRDefault="009F76F5" w:rsidP="00A477E6">
      <w:pPr>
        <w:spacing w:line="288" w:lineRule="exact"/>
        <w:jc w:val="center"/>
        <w:rPr>
          <w:rFonts w:ascii="Garamond" w:hAnsi="Garamond"/>
          <w:b/>
        </w:rPr>
      </w:pPr>
      <w:r w:rsidRPr="00BA1EEF">
        <w:rPr>
          <w:rFonts w:ascii="Garamond" w:hAnsi="Garamond"/>
          <w:b/>
        </w:rPr>
        <w:t xml:space="preserve">Organisationskommunikation und </w:t>
      </w:r>
      <w:r w:rsidR="00BA1EEF">
        <w:rPr>
          <w:rFonts w:ascii="Garamond" w:hAnsi="Garamond"/>
          <w:b/>
        </w:rPr>
        <w:t>Öffentlichkeitsarbeit</w:t>
      </w:r>
    </w:p>
    <w:p w:rsidR="00BA1EB6" w:rsidRPr="00E13C0D" w:rsidRDefault="00BA1EB6" w:rsidP="001B1D04">
      <w:pPr>
        <w:spacing w:line="288" w:lineRule="exact"/>
        <w:rPr>
          <w:rFonts w:ascii="Garamond" w:hAnsi="Garamond"/>
        </w:rPr>
      </w:pPr>
    </w:p>
    <w:p w:rsidR="001B1D04" w:rsidRPr="00E13C0D" w:rsidRDefault="009E7A45" w:rsidP="001B1D04">
      <w:pPr>
        <w:spacing w:line="288" w:lineRule="exact"/>
        <w:rPr>
          <w:rFonts w:ascii="Garamond" w:hAnsi="Garamond"/>
        </w:rPr>
      </w:pPr>
      <w:r w:rsidRPr="00E13C0D">
        <w:rPr>
          <w:rFonts w:ascii="Garamond" w:hAnsi="Garamond"/>
        </w:rPr>
        <w:t xml:space="preserve">im Beamtenverhältnis auf Lebenszeit </w:t>
      </w:r>
      <w:r w:rsidR="001B1D04" w:rsidRPr="00E13C0D">
        <w:rPr>
          <w:rFonts w:ascii="Garamond" w:hAnsi="Garamond"/>
        </w:rPr>
        <w:t>zu besetzen.</w:t>
      </w:r>
    </w:p>
    <w:p w:rsidR="00993AE6" w:rsidRPr="00E13C0D" w:rsidRDefault="00993AE6">
      <w:pPr>
        <w:spacing w:line="288" w:lineRule="exact"/>
        <w:rPr>
          <w:rFonts w:ascii="Garamond" w:hAnsi="Garamond"/>
        </w:rPr>
      </w:pPr>
    </w:p>
    <w:p w:rsidR="001B1D04" w:rsidRPr="00E13C0D" w:rsidRDefault="001B1D04">
      <w:pPr>
        <w:spacing w:line="288" w:lineRule="exact"/>
        <w:rPr>
          <w:rFonts w:ascii="Garamond" w:hAnsi="Garamond"/>
        </w:rPr>
      </w:pPr>
    </w:p>
    <w:p w:rsidR="006839F5" w:rsidRPr="00E13C0D" w:rsidRDefault="006839F5" w:rsidP="006839F5">
      <w:pPr>
        <w:spacing w:line="288" w:lineRule="exact"/>
        <w:rPr>
          <w:rFonts w:ascii="Garamond" w:hAnsi="Garamond"/>
        </w:rPr>
      </w:pPr>
      <w:r w:rsidRPr="00E13C0D">
        <w:rPr>
          <w:rFonts w:ascii="Garamond" w:hAnsi="Garamond"/>
        </w:rPr>
        <w:t xml:space="preserve">Die Stelleninhaberin / der Stelleninhaber soll </w:t>
      </w:r>
      <w:r w:rsidR="00AF49D8" w:rsidRPr="00E13C0D">
        <w:rPr>
          <w:rFonts w:ascii="Garamond" w:hAnsi="Garamond"/>
        </w:rPr>
        <w:t xml:space="preserve">in der Breite </w:t>
      </w:r>
      <w:r w:rsidR="009F76F5" w:rsidRPr="00E13C0D">
        <w:rPr>
          <w:rFonts w:ascii="Garamond" w:hAnsi="Garamond"/>
        </w:rPr>
        <w:t xml:space="preserve">die Kommunikationswissenschaft in Theorie und Empirie vertreten. </w:t>
      </w:r>
      <w:r w:rsidR="00FC21D3" w:rsidRPr="00E13C0D">
        <w:rPr>
          <w:rFonts w:ascii="Garamond" w:hAnsi="Garamond"/>
        </w:rPr>
        <w:t>In ihrem</w:t>
      </w:r>
      <w:r w:rsidR="009F76F5" w:rsidRPr="00E13C0D">
        <w:rPr>
          <w:rFonts w:ascii="Garamond" w:hAnsi="Garamond"/>
        </w:rPr>
        <w:t xml:space="preserve"> Schwerpunkt </w:t>
      </w:r>
      <w:r w:rsidR="00FC21D3" w:rsidRPr="00E13C0D">
        <w:rPr>
          <w:rFonts w:ascii="Garamond" w:hAnsi="Garamond"/>
        </w:rPr>
        <w:t xml:space="preserve">soll die Professorin/ </w:t>
      </w:r>
      <w:r w:rsidR="009F76F5" w:rsidRPr="00E13C0D">
        <w:rPr>
          <w:rFonts w:ascii="Garamond" w:hAnsi="Garamond"/>
        </w:rPr>
        <w:t xml:space="preserve">der </w:t>
      </w:r>
      <w:r w:rsidR="00421A18" w:rsidRPr="00E13C0D">
        <w:rPr>
          <w:rFonts w:ascii="Garamond" w:hAnsi="Garamond"/>
        </w:rPr>
        <w:t>Profess</w:t>
      </w:r>
      <w:r w:rsidR="00421A18">
        <w:rPr>
          <w:rFonts w:ascii="Garamond" w:hAnsi="Garamond"/>
        </w:rPr>
        <w:t>o</w:t>
      </w:r>
      <w:r w:rsidR="00421A18" w:rsidRPr="00E13C0D">
        <w:rPr>
          <w:rFonts w:ascii="Garamond" w:hAnsi="Garamond"/>
        </w:rPr>
        <w:t>r</w:t>
      </w:r>
      <w:r w:rsidR="009F76F5" w:rsidRPr="00E13C0D">
        <w:rPr>
          <w:rFonts w:ascii="Garamond" w:hAnsi="Garamond"/>
        </w:rPr>
        <w:t xml:space="preserve"> zur Organisationsk</w:t>
      </w:r>
      <w:r w:rsidR="009F76F5" w:rsidRPr="00E13C0D">
        <w:rPr>
          <w:rStyle w:val="Hervorhebung"/>
          <w:rFonts w:ascii="Garamond" w:hAnsi="Garamond"/>
          <w:i w:val="0"/>
        </w:rPr>
        <w:t xml:space="preserve">ommunikation </w:t>
      </w:r>
      <w:r w:rsidR="009F76F5" w:rsidRPr="00E13C0D">
        <w:rPr>
          <w:rFonts w:ascii="Garamond" w:hAnsi="Garamond"/>
        </w:rPr>
        <w:t xml:space="preserve">(Unternehmenskommunikation, Verbandskommunikation, Kommunikation sozialer Organisationen, Parteien, Vereinen etc.) in deren unterschiedlichen Handlungsfeldern (Kultur, </w:t>
      </w:r>
      <w:r w:rsidR="00AF49D8" w:rsidRPr="00E13C0D">
        <w:rPr>
          <w:rFonts w:ascii="Garamond" w:hAnsi="Garamond"/>
        </w:rPr>
        <w:t xml:space="preserve">Politik, </w:t>
      </w:r>
      <w:r w:rsidR="009F76F5" w:rsidRPr="00E13C0D">
        <w:rPr>
          <w:rFonts w:ascii="Garamond" w:hAnsi="Garamond"/>
        </w:rPr>
        <w:t>Wirtschaft, Gesundheit etc.)</w:t>
      </w:r>
      <w:r w:rsidR="00FC21D3" w:rsidRPr="00E13C0D">
        <w:rPr>
          <w:rFonts w:ascii="Garamond" w:hAnsi="Garamond"/>
        </w:rPr>
        <w:t xml:space="preserve"> forschen und lehren. Einschlägig in Theorie und Empirie der </w:t>
      </w:r>
      <w:r w:rsidR="00F15B6B">
        <w:rPr>
          <w:rFonts w:ascii="Garamond" w:hAnsi="Garamond"/>
        </w:rPr>
        <w:t>Öffentlichkeitsarbeit</w:t>
      </w:r>
      <w:r w:rsidR="00FC21D3" w:rsidRPr="00E13C0D">
        <w:rPr>
          <w:rFonts w:ascii="Garamond" w:hAnsi="Garamond"/>
        </w:rPr>
        <w:t xml:space="preserve"> ausgewiesen, beschäftigt sich der/die Stelleninhaber/in </w:t>
      </w:r>
      <w:r w:rsidR="009F76F5" w:rsidRPr="00E13C0D">
        <w:rPr>
          <w:rFonts w:ascii="Garamond" w:hAnsi="Garamond"/>
        </w:rPr>
        <w:t xml:space="preserve">sowohl </w:t>
      </w:r>
      <w:r w:rsidR="00FC21D3" w:rsidRPr="00E13C0D">
        <w:rPr>
          <w:rFonts w:ascii="Garamond" w:hAnsi="Garamond"/>
        </w:rPr>
        <w:t xml:space="preserve">mit der Kommunikation </w:t>
      </w:r>
      <w:r w:rsidR="009F76F5" w:rsidRPr="00E13C0D">
        <w:rPr>
          <w:rFonts w:ascii="Garamond" w:hAnsi="Garamond"/>
        </w:rPr>
        <w:t xml:space="preserve">nach innen </w:t>
      </w:r>
      <w:r w:rsidR="00FC21D3" w:rsidRPr="00E13C0D">
        <w:rPr>
          <w:rFonts w:ascii="Garamond" w:hAnsi="Garamond"/>
        </w:rPr>
        <w:t xml:space="preserve">(Kommunikation mit </w:t>
      </w:r>
      <w:r w:rsidR="009F76F5" w:rsidRPr="00E13C0D">
        <w:rPr>
          <w:rFonts w:ascii="Garamond" w:hAnsi="Garamond"/>
        </w:rPr>
        <w:t>Mitgliedern</w:t>
      </w:r>
      <w:r w:rsidR="00FC21D3" w:rsidRPr="00E13C0D">
        <w:rPr>
          <w:rFonts w:ascii="Garamond" w:hAnsi="Garamond"/>
        </w:rPr>
        <w:t xml:space="preserve">, </w:t>
      </w:r>
      <w:r w:rsidR="009F76F5" w:rsidRPr="00E13C0D">
        <w:rPr>
          <w:rFonts w:ascii="Garamond" w:hAnsi="Garamond"/>
        </w:rPr>
        <w:t xml:space="preserve">Mitarbeitern </w:t>
      </w:r>
      <w:r w:rsidR="00FC21D3" w:rsidRPr="00E13C0D">
        <w:rPr>
          <w:rFonts w:ascii="Garamond" w:hAnsi="Garamond"/>
        </w:rPr>
        <w:t xml:space="preserve">etc. der Organisation) </w:t>
      </w:r>
      <w:r w:rsidR="002C2070">
        <w:rPr>
          <w:rFonts w:ascii="Garamond" w:hAnsi="Garamond"/>
        </w:rPr>
        <w:t>als auch</w:t>
      </w:r>
      <w:r w:rsidR="002C2070" w:rsidRPr="00E13C0D">
        <w:rPr>
          <w:rFonts w:ascii="Garamond" w:hAnsi="Garamond"/>
        </w:rPr>
        <w:t xml:space="preserve"> </w:t>
      </w:r>
      <w:r w:rsidR="009F76F5" w:rsidRPr="00E13C0D">
        <w:rPr>
          <w:rFonts w:ascii="Garamond" w:hAnsi="Garamond"/>
        </w:rPr>
        <w:t>nach außen</w:t>
      </w:r>
      <w:r w:rsidR="00FC21D3" w:rsidRPr="00E13C0D">
        <w:rPr>
          <w:rFonts w:ascii="Garamond" w:hAnsi="Garamond"/>
        </w:rPr>
        <w:t xml:space="preserve"> (gegenüber Gesellschaft und Öffentlichkeit)</w:t>
      </w:r>
      <w:r w:rsidR="009F76F5" w:rsidRPr="00E13C0D">
        <w:rPr>
          <w:rFonts w:ascii="Garamond" w:hAnsi="Garamond"/>
        </w:rPr>
        <w:t xml:space="preserve">. </w:t>
      </w:r>
      <w:r w:rsidR="00070792" w:rsidRPr="00E13C0D">
        <w:rPr>
          <w:rFonts w:ascii="Garamond" w:hAnsi="Garamond"/>
        </w:rPr>
        <w:t xml:space="preserve">Die </w:t>
      </w:r>
      <w:r w:rsidR="00FC21D3" w:rsidRPr="00E13C0D">
        <w:rPr>
          <w:rFonts w:ascii="Garamond" w:hAnsi="Garamond"/>
        </w:rPr>
        <w:t>Kommunikationswissenschaft</w:t>
      </w:r>
      <w:r w:rsidR="00070792" w:rsidRPr="00E13C0D">
        <w:rPr>
          <w:rFonts w:ascii="Garamond" w:hAnsi="Garamond"/>
        </w:rPr>
        <w:t xml:space="preserve"> an der Otto-Friedrich-Universität Bamberg versteht sich </w:t>
      </w:r>
      <w:r w:rsidR="00FC21D3" w:rsidRPr="00E13C0D">
        <w:rPr>
          <w:rFonts w:ascii="Garamond" w:hAnsi="Garamond"/>
        </w:rPr>
        <w:t xml:space="preserve">als Sozial- und Geisteswissenschaft </w:t>
      </w:r>
      <w:r w:rsidR="00070792" w:rsidRPr="00E13C0D">
        <w:rPr>
          <w:rFonts w:ascii="Garamond" w:hAnsi="Garamond"/>
        </w:rPr>
        <w:t xml:space="preserve">und legt besonderen Wert auf </w:t>
      </w:r>
      <w:r w:rsidR="001C3C57" w:rsidRPr="00E13C0D">
        <w:rPr>
          <w:rFonts w:ascii="Garamond" w:hAnsi="Garamond"/>
        </w:rPr>
        <w:t xml:space="preserve">die längerfristigen, diachronen </w:t>
      </w:r>
      <w:r w:rsidR="009F76F5" w:rsidRPr="00E13C0D">
        <w:rPr>
          <w:rStyle w:val="Hervorhebung"/>
          <w:rFonts w:ascii="Garamond" w:hAnsi="Garamond"/>
          <w:i w:val="0"/>
        </w:rPr>
        <w:t xml:space="preserve">Folgen </w:t>
      </w:r>
      <w:r w:rsidR="001C3C57" w:rsidRPr="00E13C0D">
        <w:rPr>
          <w:rStyle w:val="Hervorhebung"/>
          <w:rFonts w:ascii="Garamond" w:hAnsi="Garamond"/>
          <w:i w:val="0"/>
        </w:rPr>
        <w:t>des medialen Wandels und der sozialen</w:t>
      </w:r>
      <w:r w:rsidR="00FC21D3" w:rsidRPr="00E13C0D">
        <w:rPr>
          <w:rStyle w:val="Hervorhebung"/>
          <w:rFonts w:ascii="Garamond" w:hAnsi="Garamond"/>
          <w:i w:val="0"/>
        </w:rPr>
        <w:t xml:space="preserve"> </w:t>
      </w:r>
      <w:r w:rsidR="009F76F5" w:rsidRPr="00E13C0D">
        <w:rPr>
          <w:rStyle w:val="Hervorhebung"/>
          <w:rFonts w:ascii="Garamond" w:hAnsi="Garamond"/>
          <w:i w:val="0"/>
        </w:rPr>
        <w:t>Kommunikation</w:t>
      </w:r>
      <w:r w:rsidR="009F76F5" w:rsidRPr="00E13C0D">
        <w:rPr>
          <w:rFonts w:ascii="Garamond" w:hAnsi="Garamond"/>
          <w:i/>
        </w:rPr>
        <w:t>.</w:t>
      </w:r>
    </w:p>
    <w:p w:rsidR="00397710" w:rsidRPr="00E13C0D" w:rsidRDefault="00397710" w:rsidP="006839F5">
      <w:pPr>
        <w:spacing w:line="288" w:lineRule="exact"/>
        <w:rPr>
          <w:rFonts w:ascii="Garamond" w:hAnsi="Garamond"/>
        </w:rPr>
      </w:pPr>
    </w:p>
    <w:p w:rsidR="00397710" w:rsidRPr="00E13C0D" w:rsidRDefault="00397710" w:rsidP="00397710">
      <w:pPr>
        <w:pStyle w:val="Default"/>
        <w:tabs>
          <w:tab w:val="num" w:pos="709"/>
        </w:tabs>
        <w:jc w:val="both"/>
        <w:rPr>
          <w:rFonts w:ascii="Garamond" w:hAnsi="Garamond" w:cs="Times New Roman"/>
          <w:color w:val="auto"/>
        </w:rPr>
      </w:pPr>
      <w:r w:rsidRPr="00E13C0D">
        <w:rPr>
          <w:rFonts w:ascii="Garamond" w:hAnsi="Garamond" w:cs="Times New Roman"/>
          <w:color w:val="auto"/>
        </w:rPr>
        <w:t xml:space="preserve">Die Mitwirkung an den Studiengängen </w:t>
      </w:r>
      <w:r w:rsidR="009F76F5" w:rsidRPr="00E13C0D">
        <w:rPr>
          <w:rFonts w:ascii="Garamond" w:hAnsi="Garamond" w:cs="Times New Roman"/>
          <w:color w:val="auto"/>
        </w:rPr>
        <w:t xml:space="preserve">BA Kommunikationswissenschaft und MA Kommunikationswissenschaft </w:t>
      </w:r>
      <w:r w:rsidRPr="00E13C0D">
        <w:rPr>
          <w:rFonts w:ascii="Garamond" w:hAnsi="Garamond" w:cs="Times New Roman"/>
          <w:color w:val="auto"/>
        </w:rPr>
        <w:t>ist Bestandteil der Dienstaufgaben.</w:t>
      </w:r>
    </w:p>
    <w:p w:rsidR="006839F5" w:rsidRPr="00E13C0D" w:rsidRDefault="006839F5" w:rsidP="006839F5">
      <w:pPr>
        <w:spacing w:line="288" w:lineRule="exact"/>
        <w:rPr>
          <w:rFonts w:ascii="Garamond" w:hAnsi="Garamond"/>
        </w:rPr>
      </w:pPr>
    </w:p>
    <w:p w:rsidR="006839F5" w:rsidRPr="00E13C0D" w:rsidRDefault="006839F5" w:rsidP="006839F5">
      <w:pPr>
        <w:spacing w:line="288" w:lineRule="exact"/>
        <w:rPr>
          <w:rFonts w:ascii="Garamond" w:hAnsi="Garamond"/>
        </w:rPr>
      </w:pPr>
      <w:r w:rsidRPr="00E13C0D">
        <w:rPr>
          <w:rFonts w:ascii="Garamond" w:hAnsi="Garamond"/>
        </w:rPr>
        <w:t xml:space="preserve">Die Beteiligung an Aufgaben der akademischen Selbstverwaltung und an internationalen Austauschprogrammen wird erwartet. </w:t>
      </w:r>
    </w:p>
    <w:p w:rsidR="006839F5" w:rsidRPr="00E13C0D" w:rsidRDefault="006839F5" w:rsidP="006839F5">
      <w:pPr>
        <w:spacing w:line="288" w:lineRule="exact"/>
        <w:rPr>
          <w:rFonts w:ascii="Garamond" w:hAnsi="Garamond"/>
        </w:rPr>
      </w:pPr>
    </w:p>
    <w:p w:rsidR="009D0D0E" w:rsidRPr="00E13C0D" w:rsidRDefault="009D0D0E" w:rsidP="009D0D0E">
      <w:pPr>
        <w:spacing w:line="288" w:lineRule="exact"/>
        <w:rPr>
          <w:rFonts w:ascii="Garamond" w:hAnsi="Garamond"/>
        </w:rPr>
      </w:pPr>
      <w:r w:rsidRPr="00E13C0D">
        <w:rPr>
          <w:rFonts w:ascii="Garamond" w:hAnsi="Garamond"/>
        </w:rPr>
        <w:t xml:space="preserve">Einstellungsvoraussetzungen sind ein abgeschlossenes Hochschulstudium, pädagogische Eignung, </w:t>
      </w:r>
      <w:r w:rsidR="005F21FB" w:rsidRPr="00E13C0D">
        <w:rPr>
          <w:rFonts w:ascii="Garamond" w:hAnsi="Garamond"/>
        </w:rPr>
        <w:t xml:space="preserve">besondere Befähigung zu wissenschaftlicher Arbeit, die in der Regel durch die Qualität einer Promotion nachgewiesen wird, </w:t>
      </w:r>
      <w:r w:rsidRPr="00E13C0D">
        <w:rPr>
          <w:rFonts w:ascii="Garamond" w:hAnsi="Garamond"/>
        </w:rPr>
        <w:t xml:space="preserve">und darüber hinaus zusätzliche wissenschaftliche Leistungen. Die zusätzlichen wissenschaftlichen Leistungen </w:t>
      </w:r>
      <w:r w:rsidR="003E2384" w:rsidRPr="00E13C0D">
        <w:rPr>
          <w:rFonts w:ascii="Garamond" w:hAnsi="Garamond"/>
        </w:rPr>
        <w:t>werden</w:t>
      </w:r>
      <w:r w:rsidRPr="00E13C0D">
        <w:rPr>
          <w:rFonts w:ascii="Garamond" w:hAnsi="Garamond"/>
        </w:rPr>
        <w:t xml:space="preserve"> durch eine Habilitation oder gleichwertige wissenschaftliche Leistungen, die auch außerhalb der Hochschule </w:t>
      </w:r>
      <w:r w:rsidR="005F21FB" w:rsidRPr="00E13C0D">
        <w:rPr>
          <w:rFonts w:ascii="Garamond" w:hAnsi="Garamond"/>
        </w:rPr>
        <w:t xml:space="preserve">erbracht sein können, </w:t>
      </w:r>
      <w:r w:rsidR="00BA1EB6" w:rsidRPr="00E13C0D">
        <w:rPr>
          <w:rFonts w:ascii="Garamond" w:hAnsi="Garamond"/>
        </w:rPr>
        <w:t>nach</w:t>
      </w:r>
      <w:r w:rsidR="003E2384" w:rsidRPr="00E13C0D">
        <w:rPr>
          <w:rFonts w:ascii="Garamond" w:hAnsi="Garamond"/>
        </w:rPr>
        <w:t>gewiesen</w:t>
      </w:r>
      <w:r w:rsidR="00BA1EB6" w:rsidRPr="00E13C0D">
        <w:rPr>
          <w:rFonts w:ascii="Garamond" w:hAnsi="Garamond"/>
        </w:rPr>
        <w:t xml:space="preserve"> </w:t>
      </w:r>
      <w:r w:rsidRPr="00E13C0D">
        <w:rPr>
          <w:rFonts w:ascii="Garamond" w:hAnsi="Garamond"/>
        </w:rPr>
        <w:t>oder im Rahmen einer Juniorprofessur</w:t>
      </w:r>
      <w:r w:rsidR="003E2384" w:rsidRPr="00E13C0D">
        <w:rPr>
          <w:rFonts w:ascii="Garamond" w:hAnsi="Garamond"/>
        </w:rPr>
        <w:t xml:space="preserve"> erbracht</w:t>
      </w:r>
      <w:r w:rsidR="005F21FB" w:rsidRPr="00E13C0D">
        <w:rPr>
          <w:rFonts w:ascii="Garamond" w:hAnsi="Garamond"/>
        </w:rPr>
        <w:t>.</w:t>
      </w:r>
      <w:r w:rsidRPr="00E13C0D">
        <w:rPr>
          <w:rFonts w:ascii="Garamond" w:hAnsi="Garamond"/>
        </w:rPr>
        <w:t xml:space="preserve"> </w:t>
      </w:r>
    </w:p>
    <w:p w:rsidR="005F21FB" w:rsidRPr="00E13C0D" w:rsidRDefault="005F21FB" w:rsidP="009D0D0E">
      <w:pPr>
        <w:spacing w:line="288" w:lineRule="exact"/>
        <w:rPr>
          <w:rFonts w:ascii="Garamond" w:hAnsi="Garamond"/>
        </w:rPr>
      </w:pPr>
    </w:p>
    <w:p w:rsidR="006839F5" w:rsidRPr="00E13C0D" w:rsidRDefault="009D0D0E" w:rsidP="009D0D0E">
      <w:pPr>
        <w:spacing w:line="288" w:lineRule="exact"/>
        <w:rPr>
          <w:rFonts w:ascii="Garamond" w:hAnsi="Garamond"/>
        </w:rPr>
      </w:pPr>
      <w:r w:rsidRPr="00E13C0D">
        <w:rPr>
          <w:rFonts w:ascii="Garamond" w:hAnsi="Garamond"/>
        </w:rPr>
        <w:t xml:space="preserve">Bei einer Berufung in das Beamtenverhältnis dürfen Bewerberinnen und Bewerber zum Zeitpunkt der Ernennung das 52. Lebensjahr noch nicht vollendet haben (zu begründeten Ausnahmen vgl. Art. 10 Abs. 3 Satz 2 </w:t>
      </w:r>
      <w:proofErr w:type="spellStart"/>
      <w:r w:rsidRPr="00E13C0D">
        <w:rPr>
          <w:rFonts w:ascii="Garamond" w:hAnsi="Garamond"/>
        </w:rPr>
        <w:t>BayHSchPG</w:t>
      </w:r>
      <w:proofErr w:type="spellEnd"/>
      <w:r w:rsidRPr="00E13C0D">
        <w:rPr>
          <w:rFonts w:ascii="Garamond" w:hAnsi="Garamond"/>
        </w:rPr>
        <w:t>).</w:t>
      </w:r>
    </w:p>
    <w:p w:rsidR="009D0D0E" w:rsidRDefault="009D0D0E" w:rsidP="009D0D0E">
      <w:pPr>
        <w:spacing w:line="288" w:lineRule="exact"/>
        <w:rPr>
          <w:rFonts w:ascii="Garamond" w:hAnsi="Garamond"/>
        </w:rPr>
      </w:pPr>
    </w:p>
    <w:p w:rsidR="00BA1EEF" w:rsidRDefault="00BA1EEF" w:rsidP="009D0D0E">
      <w:pPr>
        <w:spacing w:line="288" w:lineRule="exact"/>
        <w:rPr>
          <w:rFonts w:ascii="Garamond" w:hAnsi="Garamond"/>
        </w:rPr>
      </w:pPr>
    </w:p>
    <w:p w:rsidR="00BA1EEF" w:rsidRPr="00E13C0D" w:rsidRDefault="00BA1EEF" w:rsidP="009D0D0E">
      <w:pPr>
        <w:spacing w:line="288" w:lineRule="exact"/>
        <w:rPr>
          <w:rFonts w:ascii="Garamond" w:hAnsi="Garamond"/>
        </w:rPr>
      </w:pPr>
    </w:p>
    <w:p w:rsidR="00993AE6" w:rsidRPr="00E13C0D" w:rsidRDefault="006839F5" w:rsidP="006839F5">
      <w:pPr>
        <w:spacing w:line="288" w:lineRule="exact"/>
        <w:rPr>
          <w:rFonts w:ascii="Garamond" w:hAnsi="Garamond"/>
        </w:rPr>
      </w:pPr>
      <w:r w:rsidRPr="00E13C0D">
        <w:rPr>
          <w:rFonts w:ascii="Garamond" w:hAnsi="Garamond"/>
        </w:rPr>
        <w:t>Die Fakultät strebt eine Erhöhung des Anteils von Frauen in Forschung und Lehre an und begrüßt deshalb die Bewerbung von Wissenschaftlerinnen. Sc</w:t>
      </w:r>
      <w:r w:rsidR="009E7A45" w:rsidRPr="00E13C0D">
        <w:rPr>
          <w:rFonts w:ascii="Garamond" w:hAnsi="Garamond"/>
        </w:rPr>
        <w:t xml:space="preserve">hwerbehinderte Bewerberinnen und </w:t>
      </w:r>
      <w:r w:rsidRPr="00E13C0D">
        <w:rPr>
          <w:rFonts w:ascii="Garamond" w:hAnsi="Garamond"/>
        </w:rPr>
        <w:t xml:space="preserve">Bewerber werden bei ansonsten im Wesentlichen gleicher Eignung bevorzugt </w:t>
      </w:r>
      <w:r w:rsidR="00346793" w:rsidRPr="00E13C0D">
        <w:rPr>
          <w:rFonts w:ascii="Garamond" w:hAnsi="Garamond"/>
        </w:rPr>
        <w:t>eingestellt.</w:t>
      </w:r>
      <w:r w:rsidRPr="00E13C0D">
        <w:rPr>
          <w:rFonts w:ascii="Garamond" w:hAnsi="Garamond"/>
        </w:rPr>
        <w:t xml:space="preserve"> </w:t>
      </w:r>
    </w:p>
    <w:p w:rsidR="00993AE6" w:rsidRPr="00E13C0D" w:rsidRDefault="00993AE6" w:rsidP="006839F5">
      <w:pPr>
        <w:spacing w:line="288" w:lineRule="exact"/>
        <w:rPr>
          <w:rFonts w:ascii="Garamond" w:hAnsi="Garamond"/>
        </w:rPr>
      </w:pPr>
    </w:p>
    <w:p w:rsidR="009E7A45" w:rsidRPr="00E13C0D" w:rsidRDefault="006839F5" w:rsidP="00397710">
      <w:pPr>
        <w:spacing w:line="312" w:lineRule="atLeast"/>
        <w:rPr>
          <w:rFonts w:ascii="Garamond" w:hAnsi="Garamond"/>
        </w:rPr>
      </w:pPr>
      <w:r w:rsidRPr="00E13C0D">
        <w:rPr>
          <w:rFonts w:ascii="Garamond" w:hAnsi="Garamond"/>
        </w:rPr>
        <w:t xml:space="preserve">Die Otto-Friedrich-Universität Bamberg </w:t>
      </w:r>
      <w:r w:rsidR="00993AE6" w:rsidRPr="00E13C0D">
        <w:rPr>
          <w:rFonts w:ascii="Garamond" w:hAnsi="Garamond"/>
        </w:rPr>
        <w:t>wurde von der Hertie-Stiftung als familiengerechte Hochschule zertifiziert. Sie setzt sich besonders für die Vereinbarkeit von Familie und Erwerbsleben ein.</w:t>
      </w:r>
      <w:r w:rsidR="00397710" w:rsidRPr="00E13C0D">
        <w:rPr>
          <w:rFonts w:ascii="Garamond" w:hAnsi="Garamond"/>
        </w:rPr>
        <w:t xml:space="preserve"> </w:t>
      </w:r>
      <w:r w:rsidR="00346793" w:rsidRPr="00E13C0D">
        <w:rPr>
          <w:rFonts w:ascii="Garamond" w:hAnsi="Garamond"/>
        </w:rPr>
        <w:t>Sie fördert die berufliche Gleichstellung von Frauen und Männern.</w:t>
      </w:r>
    </w:p>
    <w:p w:rsidR="00346793" w:rsidRPr="00E13C0D" w:rsidRDefault="00346793" w:rsidP="00397710">
      <w:pPr>
        <w:spacing w:line="312" w:lineRule="atLeast"/>
        <w:rPr>
          <w:rFonts w:ascii="Garamond" w:hAnsi="Garamond"/>
        </w:rPr>
      </w:pPr>
    </w:p>
    <w:p w:rsidR="00397710" w:rsidRPr="00E13C0D" w:rsidRDefault="00397710" w:rsidP="00397710">
      <w:pPr>
        <w:spacing w:line="312" w:lineRule="atLeast"/>
        <w:rPr>
          <w:rFonts w:ascii="Garamond" w:hAnsi="Garamond" w:cs="Arial"/>
          <w:sz w:val="20"/>
        </w:rPr>
      </w:pPr>
      <w:r w:rsidRPr="00E13C0D">
        <w:rPr>
          <w:rFonts w:ascii="Garamond" w:hAnsi="Garamond"/>
          <w:szCs w:val="24"/>
        </w:rPr>
        <w:t>Die Otto-Friedrich-Universität ist Mitglied im regionalen Dual Career Netzwerk (DCNN). Sie unterstützt Partnerinnen und Partner von neu berufenen Professorinnen und Professoren. Ausführliche Informationen finden Sie auf den Seiten des Dual Career Netzwerk Nordbayern (http://www.dualcareer-nordbayern.de/).</w:t>
      </w:r>
    </w:p>
    <w:p w:rsidR="003E2384" w:rsidRPr="00E13C0D" w:rsidRDefault="003E2384" w:rsidP="006839F5">
      <w:pPr>
        <w:spacing w:line="288" w:lineRule="exact"/>
        <w:rPr>
          <w:rFonts w:ascii="Garamond" w:hAnsi="Garamond"/>
        </w:rPr>
      </w:pPr>
    </w:p>
    <w:p w:rsidR="006839F5" w:rsidRPr="00E13C0D" w:rsidRDefault="007456B5" w:rsidP="006839F5">
      <w:pPr>
        <w:spacing w:line="288" w:lineRule="exact"/>
        <w:rPr>
          <w:rFonts w:ascii="Garamond" w:hAnsi="Garamond"/>
        </w:rPr>
      </w:pPr>
      <w:r w:rsidRPr="00E13C0D">
        <w:rPr>
          <w:rFonts w:ascii="Garamond" w:hAnsi="Garamond"/>
        </w:rPr>
        <w:t xml:space="preserve">Bewerbungen </w:t>
      </w:r>
      <w:r w:rsidR="00512970" w:rsidRPr="00E13C0D">
        <w:rPr>
          <w:rFonts w:ascii="Garamond" w:hAnsi="Garamond"/>
        </w:rPr>
        <w:t xml:space="preserve">aus dem Ausland werden ausdrücklich </w:t>
      </w:r>
      <w:r w:rsidRPr="00E13C0D">
        <w:rPr>
          <w:rFonts w:ascii="Garamond" w:hAnsi="Garamond"/>
        </w:rPr>
        <w:t>begrüßt</w:t>
      </w:r>
      <w:r w:rsidR="00512970" w:rsidRPr="00E13C0D">
        <w:rPr>
          <w:rFonts w:ascii="Garamond" w:hAnsi="Garamond"/>
        </w:rPr>
        <w:t xml:space="preserve">. </w:t>
      </w:r>
      <w:r w:rsidR="00C52C0D" w:rsidRPr="00E13C0D">
        <w:rPr>
          <w:rFonts w:ascii="Garamond" w:hAnsi="Garamond"/>
        </w:rPr>
        <w:t>Die Fähigkeit und Bereitschaft, in englischer Sprache zu unterrichten, werden vorausgesetzt</w:t>
      </w:r>
      <w:r w:rsidR="00FF0B5F" w:rsidRPr="00E13C0D">
        <w:rPr>
          <w:rFonts w:ascii="Garamond" w:hAnsi="Garamond"/>
        </w:rPr>
        <w:t>.</w:t>
      </w:r>
    </w:p>
    <w:p w:rsidR="006839F5" w:rsidRPr="00E13C0D" w:rsidRDefault="006839F5" w:rsidP="006839F5">
      <w:pPr>
        <w:spacing w:line="288" w:lineRule="exact"/>
        <w:rPr>
          <w:rFonts w:ascii="Garamond" w:hAnsi="Garamond"/>
        </w:rPr>
      </w:pPr>
    </w:p>
    <w:p w:rsidR="006839F5" w:rsidRPr="00BA1EEF" w:rsidRDefault="00BA1EB6" w:rsidP="00BA1EB6">
      <w:pPr>
        <w:spacing w:line="288" w:lineRule="exact"/>
        <w:rPr>
          <w:rFonts w:ascii="Garamond" w:hAnsi="Garamond"/>
          <w:szCs w:val="24"/>
        </w:rPr>
      </w:pPr>
      <w:r w:rsidRPr="00E13C0D">
        <w:rPr>
          <w:rFonts w:ascii="Garamond" w:hAnsi="Garamond"/>
          <w:szCs w:val="24"/>
        </w:rPr>
        <w:t>Bewerbungen mit den üblichen Unterlagen (Lebenslauf, Verzeichnis der Publikationen und Lehrveranstaltungen, Kopien von Zeugnissen und Urkunden) sind</w:t>
      </w:r>
      <w:r w:rsidR="009F28CE" w:rsidRPr="00E13C0D">
        <w:rPr>
          <w:rFonts w:ascii="Garamond" w:hAnsi="Garamond"/>
        </w:rPr>
        <w:t xml:space="preserve"> in der Regel in digitaler Form</w:t>
      </w:r>
      <w:r w:rsidRPr="00E13C0D">
        <w:rPr>
          <w:rFonts w:ascii="Garamond" w:hAnsi="Garamond"/>
          <w:szCs w:val="24"/>
        </w:rPr>
        <w:t xml:space="preserve"> </w:t>
      </w:r>
      <w:r w:rsidR="006839F5" w:rsidRPr="00E13C0D">
        <w:rPr>
          <w:rFonts w:ascii="Garamond" w:hAnsi="Garamond"/>
        </w:rPr>
        <w:t xml:space="preserve">in deutscher oder englischer Sprache bis zum </w:t>
      </w:r>
      <w:r w:rsidR="007D7CB1" w:rsidRPr="00FD36D2">
        <w:rPr>
          <w:rFonts w:ascii="Garamond" w:hAnsi="Garamond"/>
          <w:b/>
          <w:u w:val="single"/>
        </w:rPr>
        <w:t>16. April 2018</w:t>
      </w:r>
      <w:r w:rsidR="007D7CB1" w:rsidRPr="00E13C0D">
        <w:rPr>
          <w:rFonts w:ascii="Garamond" w:hAnsi="Garamond"/>
          <w:b/>
        </w:rPr>
        <w:t xml:space="preserve"> </w:t>
      </w:r>
      <w:r w:rsidR="006839F5" w:rsidRPr="00E13C0D">
        <w:rPr>
          <w:rFonts w:ascii="Garamond" w:hAnsi="Garamond"/>
        </w:rPr>
        <w:t>an</w:t>
      </w:r>
      <w:r w:rsidRPr="00E13C0D">
        <w:rPr>
          <w:rFonts w:ascii="Garamond" w:hAnsi="Garamond"/>
        </w:rPr>
        <w:t xml:space="preserve"> </w:t>
      </w:r>
      <w:r w:rsidR="002C2070" w:rsidRPr="0090035E">
        <w:rPr>
          <w:rFonts w:ascii="Garamond" w:hAnsi="Garamond"/>
          <w:szCs w:val="24"/>
        </w:rPr>
        <w:t xml:space="preserve">den Dekan der Fakultät Geistes- und Kulturwissenschaften, Herrn Prof. Dr. Markus Behmer, Otto-Friedrich-Universität Bamberg, 96045 Bamberg (E-Mail-Adresse dekanatssekretariat.guk@uni-bamberg.de) </w:t>
      </w:r>
      <w:r w:rsidR="006839F5" w:rsidRPr="00BA1EEF">
        <w:rPr>
          <w:rFonts w:ascii="Garamond" w:hAnsi="Garamond"/>
          <w:szCs w:val="24"/>
        </w:rPr>
        <w:t xml:space="preserve">zu richten. </w:t>
      </w:r>
    </w:p>
    <w:sectPr w:rsidR="006839F5" w:rsidRPr="00BA1EEF" w:rsidSect="00FF0B5F">
      <w:headerReference w:type="even" r:id="rId8"/>
      <w:footnotePr>
        <w:numRestart w:val="eachSect"/>
      </w:footnotePr>
      <w:pgSz w:w="11907" w:h="16840" w:code="9"/>
      <w:pgMar w:top="567" w:right="1418"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98" w:rsidRDefault="00657798" w:rsidP="00C52C0D">
      <w:r>
        <w:separator/>
      </w:r>
    </w:p>
  </w:endnote>
  <w:endnote w:type="continuationSeparator" w:id="0">
    <w:p w:rsidR="00657798" w:rsidRDefault="00657798" w:rsidP="00C5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 Scala">
    <w:charset w:val="00"/>
    <w:family w:val="auto"/>
    <w:pitch w:val="variable"/>
    <w:sig w:usb0="800000AF" w:usb1="4000E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98" w:rsidRDefault="00657798" w:rsidP="00C52C0D">
      <w:r>
        <w:separator/>
      </w:r>
    </w:p>
  </w:footnote>
  <w:footnote w:type="continuationSeparator" w:id="0">
    <w:p w:rsidR="00657798" w:rsidRDefault="00657798" w:rsidP="00C52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600795"/>
      <w:docPartObj>
        <w:docPartGallery w:val="Page Numbers (Top of Page)"/>
        <w:docPartUnique/>
      </w:docPartObj>
    </w:sdtPr>
    <w:sdtEndPr/>
    <w:sdtContent>
      <w:p w:rsidR="00FF0B5F" w:rsidRDefault="00FF0B5F">
        <w:pPr>
          <w:pStyle w:val="Kopfzeile"/>
          <w:jc w:val="right"/>
        </w:pPr>
        <w:r>
          <w:fldChar w:fldCharType="begin"/>
        </w:r>
        <w:r>
          <w:instrText>PAGE   \* MERGEFORMAT</w:instrText>
        </w:r>
        <w:r>
          <w:fldChar w:fldCharType="separate"/>
        </w:r>
        <w:r w:rsidR="007525F9">
          <w:rPr>
            <w:noProof/>
          </w:rPr>
          <w:t>2</w:t>
        </w:r>
        <w:r>
          <w:fldChar w:fldCharType="end"/>
        </w:r>
      </w:p>
    </w:sdtContent>
  </w:sdt>
  <w:p w:rsidR="00FF0B5F" w:rsidRDefault="00FF0B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E2328"/>
    <w:multiLevelType w:val="hybridMultilevel"/>
    <w:tmpl w:val="EF7AE1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0A0E31"/>
    <w:multiLevelType w:val="hybridMultilevel"/>
    <w:tmpl w:val="0382F790"/>
    <w:lvl w:ilvl="0" w:tplc="55BC7A58">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0E531E"/>
    <w:multiLevelType w:val="hybridMultilevel"/>
    <w:tmpl w:val="D70C87BA"/>
    <w:lvl w:ilvl="0" w:tplc="653AD8E4">
      <w:start w:val="4"/>
      <w:numFmt w:val="bullet"/>
      <w:lvlText w:val="-"/>
      <w:lvlJc w:val="left"/>
      <w:pPr>
        <w:tabs>
          <w:tab w:val="num" w:pos="720"/>
        </w:tabs>
        <w:ind w:left="720" w:hanging="360"/>
      </w:pPr>
      <w:rPr>
        <w:rFonts w:ascii="UB Scala" w:eastAsia="Times New Roman" w:hAnsi="UB Scala" w:cs="Arial" w:hint="default"/>
      </w:rPr>
    </w:lvl>
    <w:lvl w:ilvl="1" w:tplc="28B05358">
      <w:start w:val="10"/>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47"/>
    <w:rsid w:val="00025774"/>
    <w:rsid w:val="00070792"/>
    <w:rsid w:val="00090B78"/>
    <w:rsid w:val="000E1CBB"/>
    <w:rsid w:val="001021EA"/>
    <w:rsid w:val="00123B18"/>
    <w:rsid w:val="00194892"/>
    <w:rsid w:val="001A05B3"/>
    <w:rsid w:val="001B1D04"/>
    <w:rsid w:val="001C3016"/>
    <w:rsid w:val="001C3C57"/>
    <w:rsid w:val="00206BAA"/>
    <w:rsid w:val="00237E26"/>
    <w:rsid w:val="002C2070"/>
    <w:rsid w:val="002F3DDA"/>
    <w:rsid w:val="00301FBA"/>
    <w:rsid w:val="00302162"/>
    <w:rsid w:val="00337AFA"/>
    <w:rsid w:val="00346793"/>
    <w:rsid w:val="0039095C"/>
    <w:rsid w:val="00397710"/>
    <w:rsid w:val="003E2384"/>
    <w:rsid w:val="00421A18"/>
    <w:rsid w:val="004D0336"/>
    <w:rsid w:val="00512970"/>
    <w:rsid w:val="0059183A"/>
    <w:rsid w:val="005F21FB"/>
    <w:rsid w:val="00657798"/>
    <w:rsid w:val="006839F5"/>
    <w:rsid w:val="006A2D20"/>
    <w:rsid w:val="006E33AE"/>
    <w:rsid w:val="007456B5"/>
    <w:rsid w:val="007525F9"/>
    <w:rsid w:val="007526C9"/>
    <w:rsid w:val="00774375"/>
    <w:rsid w:val="007D7CB1"/>
    <w:rsid w:val="00855A51"/>
    <w:rsid w:val="0085615F"/>
    <w:rsid w:val="00875E7C"/>
    <w:rsid w:val="00877F95"/>
    <w:rsid w:val="00884878"/>
    <w:rsid w:val="0089203D"/>
    <w:rsid w:val="008C29F5"/>
    <w:rsid w:val="008F4B98"/>
    <w:rsid w:val="0090035E"/>
    <w:rsid w:val="0093698E"/>
    <w:rsid w:val="009645E5"/>
    <w:rsid w:val="00993AE6"/>
    <w:rsid w:val="009A29AE"/>
    <w:rsid w:val="009B608A"/>
    <w:rsid w:val="009D0D0E"/>
    <w:rsid w:val="009E0A42"/>
    <w:rsid w:val="009E1EE0"/>
    <w:rsid w:val="009E6115"/>
    <w:rsid w:val="009E7A45"/>
    <w:rsid w:val="009F28CE"/>
    <w:rsid w:val="009F76F5"/>
    <w:rsid w:val="00A477E6"/>
    <w:rsid w:val="00AC2D08"/>
    <w:rsid w:val="00AF49D8"/>
    <w:rsid w:val="00BA1EB6"/>
    <w:rsid w:val="00BA1EEF"/>
    <w:rsid w:val="00BA3382"/>
    <w:rsid w:val="00BC0C40"/>
    <w:rsid w:val="00BD73B6"/>
    <w:rsid w:val="00BE4ACF"/>
    <w:rsid w:val="00BF334A"/>
    <w:rsid w:val="00C30352"/>
    <w:rsid w:val="00C52C0D"/>
    <w:rsid w:val="00CD4B8A"/>
    <w:rsid w:val="00CE4D91"/>
    <w:rsid w:val="00E13C0D"/>
    <w:rsid w:val="00E15B47"/>
    <w:rsid w:val="00E374ED"/>
    <w:rsid w:val="00E67B2A"/>
    <w:rsid w:val="00E73A71"/>
    <w:rsid w:val="00E778AF"/>
    <w:rsid w:val="00E955CE"/>
    <w:rsid w:val="00EC6928"/>
    <w:rsid w:val="00ED3AFF"/>
    <w:rsid w:val="00F0680E"/>
    <w:rsid w:val="00F15B6B"/>
    <w:rsid w:val="00F1645A"/>
    <w:rsid w:val="00F226A5"/>
    <w:rsid w:val="00F4795D"/>
    <w:rsid w:val="00F53155"/>
    <w:rsid w:val="00FB0DD3"/>
    <w:rsid w:val="00FC21D3"/>
    <w:rsid w:val="00FC3C28"/>
    <w:rsid w:val="00FD1B50"/>
    <w:rsid w:val="00FD36D2"/>
    <w:rsid w:val="00FF0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7DDE86-7C0C-47A7-BA61-3E59C527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rFonts w:ascii="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rFonts w:ascii="Times" w:hAnsi="Times"/>
      <w:position w:val="6"/>
      <w:sz w:val="22"/>
    </w:rPr>
  </w:style>
  <w:style w:type="paragraph" w:customStyle="1" w:styleId="SS">
    <w:name w:val="SS"/>
    <w:pPr>
      <w:widowControl w:val="0"/>
      <w:tabs>
        <w:tab w:val="left" w:pos="284"/>
      </w:tabs>
      <w:ind w:left="284" w:hanging="284"/>
      <w:jc w:val="both"/>
    </w:pPr>
    <w:rPr>
      <w:rFonts w:ascii="Times" w:hAnsi="Times"/>
      <w:sz w:val="24"/>
    </w:rPr>
  </w:style>
  <w:style w:type="paragraph" w:customStyle="1" w:styleId="GP">
    <w:name w:val="GP"/>
    <w:pPr>
      <w:widowControl w:val="0"/>
      <w:tabs>
        <w:tab w:val="left" w:pos="737"/>
      </w:tabs>
      <w:ind w:left="737" w:hanging="737"/>
      <w:jc w:val="both"/>
    </w:pPr>
    <w:rPr>
      <w:rFonts w:ascii="Times" w:hAnsi="Times"/>
      <w:b/>
      <w:sz w:val="24"/>
    </w:rPr>
  </w:style>
  <w:style w:type="paragraph" w:customStyle="1" w:styleId="3M">
    <w:name w:val="3M"/>
    <w:pPr>
      <w:widowControl w:val="0"/>
      <w:tabs>
        <w:tab w:val="left" w:pos="284"/>
      </w:tabs>
      <w:ind w:left="284" w:hanging="284"/>
      <w:jc w:val="both"/>
    </w:pPr>
    <w:rPr>
      <w:rFonts w:ascii="Times" w:hAnsi="Times"/>
      <w:sz w:val="24"/>
    </w:rPr>
  </w:style>
  <w:style w:type="paragraph" w:customStyle="1" w:styleId="52">
    <w:name w:val="52"/>
    <w:pPr>
      <w:widowControl w:val="0"/>
      <w:tabs>
        <w:tab w:val="left" w:pos="567"/>
      </w:tabs>
      <w:ind w:left="567" w:hanging="284"/>
      <w:jc w:val="both"/>
    </w:pPr>
    <w:rPr>
      <w:rFonts w:ascii="Times" w:hAnsi="Times"/>
      <w:sz w:val="24"/>
    </w:rPr>
  </w:style>
  <w:style w:type="paragraph" w:customStyle="1" w:styleId="LI">
    <w:name w:val="LI"/>
    <w:pPr>
      <w:widowControl w:val="0"/>
      <w:ind w:left="1134" w:hanging="1134"/>
      <w:jc w:val="both"/>
    </w:pPr>
    <w:rPr>
      <w:rFonts w:ascii="Times" w:hAnsi="Times"/>
      <w:sz w:val="24"/>
    </w:rPr>
  </w:style>
  <w:style w:type="paragraph" w:customStyle="1" w:styleId="A3">
    <w:name w:val="A3"/>
    <w:pPr>
      <w:widowControl w:val="0"/>
      <w:ind w:left="284"/>
      <w:jc w:val="both"/>
    </w:pPr>
    <w:rPr>
      <w:rFonts w:ascii="Times" w:hAnsi="Times"/>
      <w:sz w:val="24"/>
    </w:rPr>
  </w:style>
  <w:style w:type="paragraph" w:customStyle="1" w:styleId="EZ">
    <w:name w:val="EZ"/>
    <w:pPr>
      <w:widowControl w:val="0"/>
      <w:jc w:val="both"/>
    </w:pPr>
    <w:rPr>
      <w:rFonts w:ascii="Times" w:hAnsi="Times"/>
      <w:sz w:val="24"/>
    </w:rPr>
  </w:style>
  <w:style w:type="paragraph" w:styleId="Funotentext">
    <w:name w:val="footnote text"/>
    <w:basedOn w:val="Standard"/>
    <w:semiHidden/>
    <w:pPr>
      <w:keepLines/>
      <w:tabs>
        <w:tab w:val="left" w:pos="567"/>
      </w:tabs>
      <w:spacing w:before="120"/>
      <w:ind w:left="567" w:hanging="567"/>
    </w:pPr>
  </w:style>
  <w:style w:type="paragraph" w:styleId="Sprechblasentext">
    <w:name w:val="Balloon Text"/>
    <w:basedOn w:val="Standard"/>
    <w:semiHidden/>
    <w:rsid w:val="00F53155"/>
    <w:rPr>
      <w:rFonts w:ascii="Tahoma" w:hAnsi="Tahoma" w:cs="Tahoma"/>
      <w:sz w:val="16"/>
      <w:szCs w:val="16"/>
    </w:rPr>
  </w:style>
  <w:style w:type="paragraph" w:customStyle="1" w:styleId="Default">
    <w:name w:val="Default"/>
    <w:rsid w:val="00397710"/>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A1EB6"/>
    <w:pPr>
      <w:ind w:left="720"/>
      <w:contextualSpacing/>
    </w:pPr>
  </w:style>
  <w:style w:type="paragraph" w:styleId="Kopfzeile">
    <w:name w:val="header"/>
    <w:basedOn w:val="Standard"/>
    <w:link w:val="KopfzeileZchn"/>
    <w:uiPriority w:val="99"/>
    <w:unhideWhenUsed/>
    <w:rsid w:val="00C52C0D"/>
    <w:pPr>
      <w:tabs>
        <w:tab w:val="center" w:pos="4536"/>
        <w:tab w:val="right" w:pos="9072"/>
      </w:tabs>
    </w:pPr>
  </w:style>
  <w:style w:type="character" w:customStyle="1" w:styleId="KopfzeileZchn">
    <w:name w:val="Kopfzeile Zchn"/>
    <w:basedOn w:val="Absatz-Standardschriftart"/>
    <w:link w:val="Kopfzeile"/>
    <w:uiPriority w:val="99"/>
    <w:rsid w:val="00C52C0D"/>
    <w:rPr>
      <w:rFonts w:ascii="Times" w:hAnsi="Times"/>
      <w:sz w:val="24"/>
    </w:rPr>
  </w:style>
  <w:style w:type="paragraph" w:styleId="Fuzeile">
    <w:name w:val="footer"/>
    <w:basedOn w:val="Standard"/>
    <w:link w:val="FuzeileZchn"/>
    <w:uiPriority w:val="99"/>
    <w:unhideWhenUsed/>
    <w:rsid w:val="00C52C0D"/>
    <w:pPr>
      <w:tabs>
        <w:tab w:val="center" w:pos="4536"/>
        <w:tab w:val="right" w:pos="9072"/>
      </w:tabs>
    </w:pPr>
  </w:style>
  <w:style w:type="character" w:customStyle="1" w:styleId="FuzeileZchn">
    <w:name w:val="Fußzeile Zchn"/>
    <w:basedOn w:val="Absatz-Standardschriftart"/>
    <w:link w:val="Fuzeile"/>
    <w:uiPriority w:val="99"/>
    <w:rsid w:val="00C52C0D"/>
    <w:rPr>
      <w:rFonts w:ascii="Times" w:hAnsi="Times"/>
      <w:sz w:val="24"/>
    </w:rPr>
  </w:style>
  <w:style w:type="character" w:styleId="Hervorhebung">
    <w:name w:val="Emphasis"/>
    <w:basedOn w:val="Absatz-Standardschriftart"/>
    <w:uiPriority w:val="20"/>
    <w:qFormat/>
    <w:rsid w:val="009F76F5"/>
    <w:rPr>
      <w:i/>
      <w:iCs/>
    </w:rPr>
  </w:style>
  <w:style w:type="character" w:styleId="Kommentarzeichen">
    <w:name w:val="annotation reference"/>
    <w:basedOn w:val="Absatz-Standardschriftart"/>
    <w:uiPriority w:val="99"/>
    <w:semiHidden/>
    <w:unhideWhenUsed/>
    <w:rsid w:val="002C2070"/>
    <w:rPr>
      <w:sz w:val="16"/>
      <w:szCs w:val="16"/>
    </w:rPr>
  </w:style>
  <w:style w:type="paragraph" w:styleId="Kommentartext">
    <w:name w:val="annotation text"/>
    <w:basedOn w:val="Standard"/>
    <w:link w:val="KommentartextZchn"/>
    <w:uiPriority w:val="99"/>
    <w:semiHidden/>
    <w:unhideWhenUsed/>
    <w:rsid w:val="002C2070"/>
    <w:rPr>
      <w:sz w:val="20"/>
    </w:rPr>
  </w:style>
  <w:style w:type="character" w:customStyle="1" w:styleId="KommentartextZchn">
    <w:name w:val="Kommentartext Zchn"/>
    <w:basedOn w:val="Absatz-Standardschriftart"/>
    <w:link w:val="Kommentartext"/>
    <w:uiPriority w:val="99"/>
    <w:semiHidden/>
    <w:rsid w:val="002C2070"/>
    <w:rPr>
      <w:rFonts w:ascii="Times" w:hAnsi="Times"/>
    </w:rPr>
  </w:style>
  <w:style w:type="paragraph" w:styleId="Kommentarthema">
    <w:name w:val="annotation subject"/>
    <w:basedOn w:val="Kommentartext"/>
    <w:next w:val="Kommentartext"/>
    <w:link w:val="KommentarthemaZchn"/>
    <w:uiPriority w:val="99"/>
    <w:semiHidden/>
    <w:unhideWhenUsed/>
    <w:rsid w:val="002C2070"/>
    <w:rPr>
      <w:b/>
      <w:bCs/>
    </w:rPr>
  </w:style>
  <w:style w:type="character" w:customStyle="1" w:styleId="KommentarthemaZchn">
    <w:name w:val="Kommentarthema Zchn"/>
    <w:basedOn w:val="KommentartextZchn"/>
    <w:link w:val="Kommentarthema"/>
    <w:uiPriority w:val="99"/>
    <w:semiHidden/>
    <w:rsid w:val="002C2070"/>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3245</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OTTO-FRIEDRICH-UNIVERSITÄT BAMBERG</vt:lpstr>
      <vt:lpstr>OTTO-FRIEDRICH-UNIVERSITÄT BAMBERG</vt:lpstr>
    </vt:vector>
  </TitlesOfParts>
  <Company>Universität Bamberg</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OTTO-FRIEDRICH-UNIVERSITÄT BAMBERG</dc:title>
  <dc:creator>Fr. Stahn</dc:creator>
  <cp:lastModifiedBy>Ohters, Andrea</cp:lastModifiedBy>
  <cp:revision>2</cp:revision>
  <cp:lastPrinted>2018-01-11T15:06:00Z</cp:lastPrinted>
  <dcterms:created xsi:type="dcterms:W3CDTF">2018-02-28T13:42:00Z</dcterms:created>
  <dcterms:modified xsi:type="dcterms:W3CDTF">2018-02-28T13:42:00Z</dcterms:modified>
</cp:coreProperties>
</file>